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5"/>
        <w:spacing w:line="240" w:lineRule="auto"/>
        <w:rPr>
          <w:b w:val="1"/>
          <w:bCs w:val="1"/>
          <w:color w:val="3e747d"/>
          <w:sz w:val="34"/>
          <w:szCs w:val="34"/>
        </w:rPr>
      </w:pPr>
      <w:r w:rsidDel="00000000" w:rsidR="00000000" w:rsidRPr="00000000">
        <w:rPr>
          <w:b w:val="1"/>
          <w:bCs w:val="1"/>
          <w:color w:val="3e747d"/>
          <w:sz w:val="34"/>
          <w:szCs w:val="34"/>
          <w:rtl w:val="0"/>
        </w:rPr>
        <w:t xml:space="preserve">#CSGUK26</w:t>
      </w:r>
    </w:p>
    <w:p w:rsidR="00000000" w:rsidDel="00000000" w:rsidP="00000000" w:rsidRDefault="00000000" w:rsidRPr="00000000" w14:paraId="00000002">
      <w:pPr>
        <w:spacing w:after="0" w:line="240" w:lineRule="auto"/>
        <w:rPr>
          <w:b w:val="1"/>
          <w:bCs w:val="1"/>
          <w:color w:val="3e747d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b w:val="1"/>
          <w:bCs w:val="1"/>
          <w:color w:val="3e747d"/>
          <w:sz w:val="34"/>
          <w:szCs w:val="34"/>
        </w:rPr>
      </w:pPr>
      <w:r w:rsidDel="00000000" w:rsidR="00000000" w:rsidRPr="00000000">
        <w:rPr>
          <w:b w:val="1"/>
          <w:bCs w:val="1"/>
          <w:color w:val="3e747d"/>
          <w:sz w:val="34"/>
          <w:szCs w:val="34"/>
          <w:rtl w:val="0"/>
        </w:rPr>
        <w:t xml:space="preserve">CSGUK Annual Conference – 27 November 2026</w:t>
      </w:r>
    </w:p>
    <w:p w:rsidR="00000000" w:rsidDel="00000000" w:rsidP="00000000" w:rsidRDefault="00000000" w:rsidRPr="00000000" w14:paraId="00000004">
      <w:pPr>
        <w:spacing w:after="0" w:line="240" w:lineRule="auto"/>
        <w:rPr>
          <w:b w:val="1"/>
          <w:bCs w:val="1"/>
          <w:color w:val="3e747d"/>
          <w:sz w:val="34"/>
          <w:szCs w:val="34"/>
        </w:rPr>
      </w:pPr>
      <w:r w:rsidDel="00000000" w:rsidR="00000000" w:rsidRPr="00000000">
        <w:rPr>
          <w:b w:val="1"/>
          <w:bCs w:val="1"/>
          <w:color w:val="3e747d"/>
          <w:sz w:val="34"/>
          <w:szCs w:val="34"/>
          <w:rtl w:val="0"/>
        </w:rPr>
        <w:t xml:space="preserve">MShed Bristol</w:t>
      </w:r>
    </w:p>
    <w:p w:rsidR="00000000" w:rsidDel="00000000" w:rsidP="00000000" w:rsidRDefault="00000000" w:rsidRPr="00000000" w14:paraId="00000005">
      <w:pPr>
        <w:spacing w:after="0" w:line="240" w:lineRule="auto"/>
        <w:rPr>
          <w:color w:val="0000ff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b w:val="1"/>
          <w:bCs w:val="1"/>
          <w:color w:val="3e747d"/>
          <w:sz w:val="26"/>
          <w:szCs w:val="26"/>
        </w:rPr>
      </w:pPr>
      <w:r w:rsidDel="00000000" w:rsidR="00000000" w:rsidRPr="00000000">
        <w:rPr>
          <w:b w:val="1"/>
          <w:bCs w:val="1"/>
          <w:color w:val="3e747d"/>
          <w:sz w:val="26"/>
          <w:szCs w:val="26"/>
          <w:rtl w:val="0"/>
        </w:rPr>
        <w:t xml:space="preserve">Programme</w:t>
      </w:r>
    </w:p>
    <w:p w:rsidR="00000000" w:rsidDel="00000000" w:rsidP="00000000" w:rsidRDefault="00000000" w:rsidRPr="00000000" w14:paraId="00000007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95.0" w:type="dxa"/>
        <w:jc w:val="left"/>
        <w:tblInd w:w="75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560"/>
        <w:gridCol w:w="7635"/>
        <w:tblGridChange w:id="0">
          <w:tblGrid>
            <w:gridCol w:w="1560"/>
            <w:gridCol w:w="7635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09:00 – 9:30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Registration and Refreshments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09:30 – 09:40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Introductions and Housekeeping - Chair of CSGUK</w:t>
            </w:r>
          </w:p>
        </w:tc>
      </w:tr>
      <w:tr>
        <w:trPr>
          <w:cantSplit w:val="0"/>
          <w:trHeight w:val="1100.000000000000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09:40 - 10:40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Keynote: TBC</w:t>
            </w:r>
          </w:p>
        </w:tc>
      </w:tr>
      <w:tr>
        <w:trPr>
          <w:cantSplit w:val="0"/>
          <w:trHeight w:val="1074.2187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10:40 - 11:15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0F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Staff Led Digital Upskilling: Building confidence through peer learning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Deborah Munro, Aston University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11:15 - 11:30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Refreshments and networking</w:t>
            </w:r>
          </w:p>
        </w:tc>
      </w:tr>
      <w:tr>
        <w:trPr>
          <w:cantSplit w:val="0"/>
          <w:trHeight w:val="1074.2187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11:30 -12:00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Changes, What Stays the Same? Customer service across academic, medical, public and prison libraries</w:t>
            </w:r>
          </w:p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Andy Lacey, Royal Holloway University of London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.2187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fffff" w:val="clear"/>
          </w:tcPr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12:00 - 13:00</w:t>
            </w:r>
          </w:p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Track 1 and Track 2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fffff" w:val="clear"/>
          </w:tcPr>
          <w:p w:rsidR="00000000" w:rsidDel="00000000" w:rsidP="00000000" w:rsidRDefault="00000000" w:rsidRPr="00000000" w14:paraId="0000001B">
            <w:pPr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Track 1: one hour workshop (spaces are limited)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Queue Knows First: Why frontline staff are your best researchers </w:t>
            </w:r>
          </w:p>
          <w:p w:rsidR="00000000" w:rsidDel="00000000" w:rsidP="00000000" w:rsidRDefault="00000000" w:rsidRPr="00000000" w14:paraId="0000001E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Richard Stitt and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Dearblha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 Magill, Queen’s University Belfast </w:t>
            </w:r>
          </w:p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Track 2: 4x lightening talks plus Q and A</w:t>
            </w:r>
          </w:p>
          <w:p w:rsidR="00000000" w:rsidDel="00000000" w:rsidP="00000000" w:rsidRDefault="00000000" w:rsidRPr="00000000" w14:paraId="00000021">
            <w:pPr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Reducing the sensory burden: UCC Library's Quiet Room  </w:t>
            </w:r>
          </w:p>
          <w:p w:rsidR="00000000" w:rsidDel="00000000" w:rsidP="00000000" w:rsidRDefault="00000000" w:rsidRPr="00000000" w14:paraId="00000023">
            <w:pPr>
              <w:ind w:left="720" w:firstLine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Shona Thomas, University College Cork</w:t>
            </w:r>
          </w:p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Engaging with Library Users Through Channels Other Than Social Media: A case study of Ravensbourne University London Library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Irina Smith, Ravensbourne University London Library </w:t>
            </w:r>
          </w:p>
          <w:p w:rsidR="00000000" w:rsidDel="00000000" w:rsidP="00000000" w:rsidRDefault="00000000" w:rsidRPr="00000000" w14:paraId="00000026">
            <w:pPr>
              <w:ind w:left="720" w:firstLine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Enhancing Spaces in Our LRCs to Benefit the Student Experience</w:t>
            </w:r>
          </w:p>
          <w:p w:rsidR="00000000" w:rsidDel="00000000" w:rsidP="00000000" w:rsidRDefault="00000000" w:rsidRPr="00000000" w14:paraId="00000028">
            <w:pPr>
              <w:ind w:left="720" w:firstLine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Rory Geraghty and Gemma Downing, University of Hertfordshire</w:t>
            </w:r>
          </w:p>
          <w:p w:rsidR="00000000" w:rsidDel="00000000" w:rsidP="00000000" w:rsidRDefault="00000000" w:rsidRPr="00000000" w14:paraId="00000029">
            <w:pPr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‘Am I allowed to be here?’ Investigations into library anxiety within the special collections environment</w:t>
            </w:r>
          </w:p>
          <w:p w:rsidR="00000000" w:rsidDel="00000000" w:rsidP="00000000" w:rsidRDefault="00000000" w:rsidRPr="00000000" w14:paraId="0000002B">
            <w:pPr>
              <w:ind w:left="720" w:firstLine="0"/>
              <w:rPr>
                <w:rFonts w:ascii="Aptos" w:cs="Aptos" w:eastAsia="Aptos" w:hAnsi="Aptos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Daisy Stafford, University of Edinburgh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3f3f3" w:val="clear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13:00-14:00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3f3f3" w:val="clear"/>
          </w:tcPr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Lunch and networking</w:t>
            </w:r>
          </w:p>
        </w:tc>
      </w:tr>
      <w:tr>
        <w:trPr>
          <w:cantSplit w:val="0"/>
          <w:trHeight w:val="770.0000000000023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14:00 - 15:00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Student Panel</w:t>
            </w:r>
          </w:p>
        </w:tc>
      </w:tr>
      <w:tr>
        <w:trPr>
          <w:cantSplit w:val="0"/>
          <w:trHeight w:val="1074.2187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15:00 - 15:50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3f3f3" w:val="clear"/>
          </w:tcPr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All Roads Lead to Here - the collaborative desk approach</w:t>
            </w:r>
          </w:p>
          <w:p w:rsidR="00000000" w:rsidDel="00000000" w:rsidP="00000000" w:rsidRDefault="00000000" w:rsidRPr="00000000" w14:paraId="00000033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Jen Jones, Cardiff Metropolitan University </w:t>
            </w:r>
          </w:p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Navigating Large Scale Transformation: reflections, realities and lessons learned</w:t>
            </w:r>
          </w:p>
          <w:p w:rsidR="00000000" w:rsidDel="00000000" w:rsidP="00000000" w:rsidRDefault="00000000" w:rsidRPr="00000000" w14:paraId="00000036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Beth Parry, University of Leeds </w:t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15:50 - 16:00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Closing remarks - Chair of CSGUK</w:t>
            </w:r>
          </w:p>
        </w:tc>
      </w:tr>
      <w:tr>
        <w:trPr>
          <w:cantSplit w:val="0"/>
          <w:trHeight w:val="560.0000000000023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16:00 - 17:00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Drinks and networking</w:t>
            </w:r>
          </w:p>
        </w:tc>
      </w:tr>
    </w:tbl>
    <w:p w:rsidR="00000000" w:rsidDel="00000000" w:rsidP="00000000" w:rsidRDefault="00000000" w:rsidRPr="00000000" w14:paraId="0000003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hyperlink r:id="rId7">
        <w:r w:rsidDel="00000000" w:rsidR="00000000" w:rsidRPr="00000000">
          <w:rPr>
            <w:b w:val="1"/>
            <w:bCs w:val="1"/>
            <w:color w:val="1155cc"/>
            <w:sz w:val="32"/>
            <w:szCs w:val="32"/>
            <w:u w:val="single"/>
            <w:rtl w:val="0"/>
          </w:rPr>
          <w:t xml:space="preserve">Conference Padlet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jc w:val="left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="259" w:lineRule="auto"/>
    </w:pPr>
    <w:rPr>
      <w:rFonts w:ascii="Cambria" w:cs="Cambria" w:eastAsia="Cambria" w:hAnsi="Cambria"/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adlet.com/CustomerServicesGroupUK/csguk-conference-2026-s024b51q0tt4lv08i35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igFrrBDcbUcBNqaUjS9WYJllyw==">CgMxLjA4AHIhMUpCRG12SE9FZS1DeUJ6SUg2VXFCTTI0eXlpVVp0MHhL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0x010100216C1B4F3EB71B49BDC7F7E724C1BEE2</vt:lpwstr>
  </property>
</Properties>
</file>